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B9936" w14:textId="26EB2D0B" w:rsidR="008A3BC1" w:rsidRDefault="009B19A4" w:rsidP="00F7617F">
      <w:pPr>
        <w:spacing w:line="276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Imię i nazwisko Autora</w:t>
      </w:r>
    </w:p>
    <w:p w14:paraId="0B1F7ED7" w14:textId="59420660" w:rsidR="00F7617F" w:rsidRPr="00D81651" w:rsidRDefault="00F7617F" w:rsidP="00F7617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651">
        <w:rPr>
          <w:rFonts w:ascii="Times New Roman" w:hAnsi="Times New Roman" w:cs="Times New Roman"/>
          <w:sz w:val="24"/>
          <w:szCs w:val="24"/>
        </w:rPr>
        <w:t xml:space="preserve">Afiliacja </w:t>
      </w:r>
    </w:p>
    <w:p w14:paraId="5251B57A" w14:textId="54FB7B33" w:rsidR="00F7617F" w:rsidRPr="00D81651" w:rsidRDefault="00F7617F" w:rsidP="00F7617F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81651">
        <w:rPr>
          <w:rFonts w:ascii="Times New Roman" w:hAnsi="Times New Roman" w:cs="Times New Roman"/>
          <w:sz w:val="24"/>
          <w:szCs w:val="24"/>
        </w:rPr>
        <w:t xml:space="preserve">Adres e-mail autora </w:t>
      </w:r>
    </w:p>
    <w:p w14:paraId="54842572" w14:textId="56A0AA1D" w:rsidR="00631B94" w:rsidRPr="00CF09DE" w:rsidRDefault="00677A1D" w:rsidP="00F7617F">
      <w:pPr>
        <w:spacing w:line="276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Nr ORCID</w:t>
      </w:r>
    </w:p>
    <w:p w14:paraId="6E416962" w14:textId="77777777" w:rsidR="008A3BC1" w:rsidRPr="00CF09DE" w:rsidRDefault="008A3BC1" w:rsidP="00F7617F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5E74BA5A" w14:textId="77777777" w:rsidR="008A3BC1" w:rsidRPr="00CF09DE" w:rsidRDefault="008A3BC1" w:rsidP="00F7617F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3F1E024F" w14:textId="46B75EA6" w:rsidR="008A3BC1" w:rsidRPr="000D3CDE" w:rsidRDefault="009B19A4" w:rsidP="00AF01FF">
      <w:pPr>
        <w:spacing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TYTUŁ ARTYKUŁU</w:t>
      </w:r>
      <w:r w:rsidR="00F7617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w j</w:t>
      </w:r>
      <w:r w:rsidR="00AF01FF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. polskim</w:t>
      </w:r>
    </w:p>
    <w:p w14:paraId="55EF9EB8" w14:textId="0DDDDB29" w:rsidR="00AF01FF" w:rsidRPr="00AF01FF" w:rsidRDefault="00AF01FF" w:rsidP="00AF01F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F01F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TYTUŁ ARTYKUŁU w j. angielskim</w:t>
      </w:r>
    </w:p>
    <w:p w14:paraId="442904B5" w14:textId="77777777" w:rsidR="00B85C0F" w:rsidRDefault="00B85C0F" w:rsidP="00F7617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5D05615B" w14:textId="77777777" w:rsidR="00AF01FF" w:rsidRDefault="00AF01FF" w:rsidP="00F7617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52D28FD4" w14:textId="2040478B" w:rsidR="008A3BC1" w:rsidRPr="0089469D" w:rsidRDefault="008A3BC1" w:rsidP="00F7617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89469D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WSTĘP </w:t>
      </w:r>
    </w:p>
    <w:p w14:paraId="72E4941A" w14:textId="77777777" w:rsidR="008A3BC1" w:rsidRPr="00B85C0F" w:rsidRDefault="008A3BC1" w:rsidP="00F7617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14:paraId="594515CB" w14:textId="3BE87754" w:rsidR="009B19A4" w:rsidRDefault="009B19A4" w:rsidP="00F7617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Treść wstępu Treść wstępu Treść wstępu Treść wstępu Treść wstępu Treść wstępu </w:t>
      </w:r>
      <w:r w:rsidR="00776FBE">
        <w:rPr>
          <w:rFonts w:ascii="Times New Roman" w:hAnsi="Times New Roman" w:cs="Times New Roman"/>
          <w:color w:val="000000" w:themeColor="text1"/>
          <w:sz w:val="24"/>
          <w:szCs w:val="24"/>
        </w:rPr>
        <w:t>Treść wstępu Treść wstępu Treść wstępu Treść wstępu Treść wstępu Treść wstępu</w:t>
      </w:r>
    </w:p>
    <w:p w14:paraId="5AB241DE" w14:textId="367274D3" w:rsidR="009B19A4" w:rsidRDefault="00776FBE" w:rsidP="00F7617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Treść wstępu Treść wstępu</w:t>
      </w:r>
      <w:r w:rsidR="00FB7F33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Treść wstępu Treść wstępu Treść wstępu Treść wstępu</w:t>
      </w:r>
      <w:r w:rsidRPr="00776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Treść wstępu Treść wstępu Treść wstępu Treść wstępu Treść wstępu Treść wstępu Treść wstępu Treść wstępu Treść wstępu Treść wstępu Treść wstępu Treść wstępu</w:t>
      </w:r>
    </w:p>
    <w:p w14:paraId="2B3F7DF3" w14:textId="77777777" w:rsidR="00B85C0F" w:rsidRDefault="00B85C0F" w:rsidP="00F7617F">
      <w:pPr>
        <w:spacing w:after="0" w:line="276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08FD11" w14:textId="45C1AD6F" w:rsidR="008A3BC1" w:rsidRPr="007D5AEC" w:rsidRDefault="009B19A4" w:rsidP="00F7617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TYTUŁ ROZDZIAŁU PIERWSZEGO</w:t>
      </w:r>
      <w:r w:rsidR="008A3BC1" w:rsidRPr="007D5AE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1FE13518" w14:textId="77777777" w:rsidR="008A3BC1" w:rsidRPr="00CF09DE" w:rsidRDefault="008A3BC1" w:rsidP="00F7617F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F09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CF09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</w:p>
    <w:p w14:paraId="661C0319" w14:textId="77777777" w:rsidR="00776FBE" w:rsidRPr="00CF09DE" w:rsidRDefault="00776FBE" w:rsidP="00F7617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Treść rozdziału pierwszego Treść rozdziału pierwszego Treść rozdziału pierwszego Treść rozdziału pierwszego Treść rozdziału pierwszego Treść rozdziału pierwszego Treść rozdziału pierwszego </w:t>
      </w:r>
    </w:p>
    <w:p w14:paraId="17C6B8EC" w14:textId="77777777" w:rsidR="00776FBE" w:rsidRPr="00CF09DE" w:rsidRDefault="00776FBE" w:rsidP="00F7617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Treść rozdziału pierwszego Treść rozdziału pierwszego Treść rozdziału pierwszego Treść rozdziału pierwszego Treść rozdziału pierwszego Treść rozdziału pierwszego Treść rozdziału pierwszego </w:t>
      </w:r>
    </w:p>
    <w:p w14:paraId="36298ECE" w14:textId="776483AA" w:rsidR="00776FBE" w:rsidRDefault="00776FBE" w:rsidP="00F7617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D31FAC" w14:textId="7977F8D3" w:rsidR="007501AD" w:rsidRPr="007501AD" w:rsidRDefault="007501AD" w:rsidP="007501AD">
      <w:pPr>
        <w:spacing w:after="0" w:line="276" w:lineRule="auto"/>
        <w:contextualSpacing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7501A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TYTUŁ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POD</w:t>
      </w:r>
      <w:r w:rsidRPr="007501A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ROZDZIAŁU PIERWSZEGO </w:t>
      </w:r>
    </w:p>
    <w:p w14:paraId="7E72E066" w14:textId="77777777" w:rsidR="007501AD" w:rsidRPr="00CF09DE" w:rsidRDefault="007501AD" w:rsidP="007501AD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F09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CF09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</w:p>
    <w:p w14:paraId="18179DDF" w14:textId="61187A99" w:rsidR="007501AD" w:rsidRPr="00CF09DE" w:rsidRDefault="007501AD" w:rsidP="007501AD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Treść podrozdziału pierwszego Treść podrozdziału pierwszego Treść podrozdziału pierwszego Treść podrozdziału pierwszego Treść podrozdziału pierwszego Treść podrozdziału pierwszego Treść podrozdziału pierwszego </w:t>
      </w:r>
    </w:p>
    <w:p w14:paraId="5D102E61" w14:textId="35749233" w:rsidR="007501AD" w:rsidRPr="00CF09DE" w:rsidRDefault="007501AD" w:rsidP="007501AD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Treść podrozdziału pierwszego Treść podrozdziału pierwszego Treść podrozdziału pierwszego Treść podrozdziału pierwszego Treść podrozdziału pierwszego Treść podrozdziału pierwszego Treść podrozdziału pierwszego </w:t>
      </w:r>
    </w:p>
    <w:p w14:paraId="5DB69731" w14:textId="77777777" w:rsidR="007501AD" w:rsidRPr="00CF09DE" w:rsidRDefault="007501AD" w:rsidP="00F7617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E3C85A" w14:textId="68CE5D42" w:rsidR="00776FBE" w:rsidRPr="007D5AEC" w:rsidRDefault="00776FBE" w:rsidP="00F7617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TYTUŁ ROZDZIAŁU DRUGIEGO</w:t>
      </w:r>
      <w:r w:rsidRPr="007D5AE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4A8A062D" w14:textId="77777777" w:rsidR="00776FBE" w:rsidRPr="00CF09DE" w:rsidRDefault="00776FBE" w:rsidP="00F7617F">
      <w:pPr>
        <w:spacing w:after="0" w:line="276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F09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  <w:r w:rsidRPr="00CF09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ab/>
      </w:r>
    </w:p>
    <w:p w14:paraId="4504CA6C" w14:textId="41518214" w:rsidR="00776FBE" w:rsidRPr="00CF09DE" w:rsidRDefault="00776FBE" w:rsidP="00F7617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Treść rozdziału drugiego Treść rozdziału drugiego Treść rozdziału drugiego</w:t>
      </w:r>
      <w:r w:rsidRPr="00776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Treść rozdziału drugiego Treść rozdziału drugiego</w:t>
      </w:r>
      <w:r w:rsidR="00FB7F33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Treść rozdziału drugiego</w:t>
      </w:r>
    </w:p>
    <w:p w14:paraId="75B775DB" w14:textId="77777777" w:rsidR="00776FBE" w:rsidRPr="00CF09DE" w:rsidRDefault="00776FBE" w:rsidP="00F7617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Treść rozdziału drugiego Treść rozdziału drugiego Treść rozdziału drugiego</w:t>
      </w:r>
      <w:r w:rsidRPr="00776F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Treść rozdziału drugiego Treść rozdziału drugiego Treść rozdziału drugiego</w:t>
      </w:r>
    </w:p>
    <w:p w14:paraId="1788305E" w14:textId="1A31432E" w:rsidR="00776FBE" w:rsidRDefault="00776FBE" w:rsidP="00F7617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EAEF7C" w14:textId="6CEFE04B" w:rsidR="00776FBE" w:rsidRPr="00CF09DE" w:rsidRDefault="00776FBE" w:rsidP="00F7617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(…)</w:t>
      </w:r>
    </w:p>
    <w:p w14:paraId="2DDEC193" w14:textId="4DEBBEB1" w:rsidR="00776FBE" w:rsidRDefault="00776FBE" w:rsidP="00F7617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401638" w14:textId="322F537B" w:rsidR="00776FBE" w:rsidRPr="007D5AEC" w:rsidRDefault="00776FBE" w:rsidP="00F7617F">
      <w:pPr>
        <w:spacing w:after="0" w:line="276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007D5AEC">
        <w:rPr>
          <w:rFonts w:ascii="Times New Roman" w:hAnsi="Times New Roman" w:cs="Times New Roman"/>
          <w:b/>
          <w:bCs/>
          <w:color w:val="000000" w:themeColor="text1"/>
        </w:rPr>
        <w:t xml:space="preserve">Tabela 1. </w:t>
      </w:r>
      <w:r>
        <w:rPr>
          <w:rFonts w:ascii="Times New Roman" w:hAnsi="Times New Roman" w:cs="Times New Roman"/>
          <w:color w:val="000000" w:themeColor="text1"/>
        </w:rPr>
        <w:t>Nazwa tabeli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835"/>
        <w:gridCol w:w="7227"/>
      </w:tblGrid>
      <w:tr w:rsidR="00776FBE" w:rsidRPr="007D5AEC" w14:paraId="2D543648" w14:textId="77777777" w:rsidTr="00784096">
        <w:tc>
          <w:tcPr>
            <w:tcW w:w="1835" w:type="dxa"/>
          </w:tcPr>
          <w:p w14:paraId="0BA14361" w14:textId="5A86E86D" w:rsidR="00776FBE" w:rsidRPr="007D5AEC" w:rsidRDefault="00776FBE" w:rsidP="00F7617F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26" w:type="dxa"/>
          </w:tcPr>
          <w:p w14:paraId="44A29C55" w14:textId="5CA2543F" w:rsidR="00776FBE" w:rsidRPr="007D5AEC" w:rsidRDefault="00776FBE" w:rsidP="00F7617F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6FBE" w:rsidRPr="007D5AEC" w14:paraId="071E478A" w14:textId="77777777" w:rsidTr="00784096">
        <w:tc>
          <w:tcPr>
            <w:tcW w:w="1835" w:type="dxa"/>
          </w:tcPr>
          <w:p w14:paraId="12B333FD" w14:textId="0F6A0F6A" w:rsidR="00776FBE" w:rsidRPr="007D5AEC" w:rsidRDefault="00776FBE" w:rsidP="00F7617F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26" w:type="dxa"/>
          </w:tcPr>
          <w:p w14:paraId="7FDE1D7D" w14:textId="048F7AE3" w:rsidR="00776FBE" w:rsidRPr="007D5AEC" w:rsidRDefault="00776FBE" w:rsidP="00F7617F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6FBE" w:rsidRPr="007D5AEC" w14:paraId="65F3465B" w14:textId="77777777" w:rsidTr="00784096">
        <w:tc>
          <w:tcPr>
            <w:tcW w:w="1835" w:type="dxa"/>
          </w:tcPr>
          <w:p w14:paraId="2FAB27D1" w14:textId="4B507A1D" w:rsidR="00776FBE" w:rsidRPr="007D5AEC" w:rsidRDefault="00776FBE" w:rsidP="00F7617F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26" w:type="dxa"/>
          </w:tcPr>
          <w:p w14:paraId="5423369F" w14:textId="72DE0AC7" w:rsidR="00776FBE" w:rsidRPr="007D5AEC" w:rsidRDefault="00776FBE" w:rsidP="00F7617F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76FBE" w:rsidRPr="007D5AEC" w14:paraId="080E176B" w14:textId="77777777" w:rsidTr="00784096">
        <w:tc>
          <w:tcPr>
            <w:tcW w:w="1835" w:type="dxa"/>
          </w:tcPr>
          <w:p w14:paraId="40DEEDAC" w14:textId="12698D22" w:rsidR="00776FBE" w:rsidRPr="007D5AEC" w:rsidRDefault="00776FBE" w:rsidP="00F7617F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26" w:type="dxa"/>
          </w:tcPr>
          <w:p w14:paraId="4350A671" w14:textId="69699442" w:rsidR="00776FBE" w:rsidRPr="007D5AEC" w:rsidRDefault="00776FBE" w:rsidP="00F7617F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7FF7533" w14:textId="61A9AD1A" w:rsidR="00776FBE" w:rsidRPr="00CF09DE" w:rsidRDefault="00776FBE" w:rsidP="00F7617F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71CF">
        <w:rPr>
          <w:rFonts w:ascii="Times New Roman" w:hAnsi="Times New Roman" w:cs="Times New Roman"/>
          <w:b/>
          <w:bCs/>
          <w:color w:val="000000" w:themeColor="text1"/>
        </w:rPr>
        <w:t>Źródło</w:t>
      </w:r>
      <w:r w:rsidRPr="007D5AEC">
        <w:rPr>
          <w:rFonts w:ascii="Times New Roman" w:hAnsi="Times New Roman" w:cs="Times New Roman"/>
          <w:color w:val="000000" w:themeColor="text1"/>
        </w:rPr>
        <w:t>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75D88">
        <w:rPr>
          <w:rFonts w:ascii="Times New Roman" w:eastAsia="SimSun" w:hAnsi="Times New Roman" w:cs="Times New Roman"/>
          <w:bCs/>
          <w:kern w:val="3"/>
        </w:rPr>
        <w:t xml:space="preserve">(np. </w:t>
      </w:r>
      <w:r w:rsidR="00F75D88" w:rsidRPr="000502ED">
        <w:rPr>
          <w:rFonts w:ascii="Times New Roman" w:eastAsia="SimSun" w:hAnsi="Times New Roman" w:cs="Times New Roman"/>
          <w:bCs/>
          <w:kern w:val="3"/>
        </w:rPr>
        <w:t>badania własne.</w:t>
      </w:r>
      <w:r w:rsidR="00F75D88">
        <w:rPr>
          <w:rFonts w:ascii="Times New Roman" w:eastAsia="SimSun" w:hAnsi="Times New Roman" w:cs="Times New Roman"/>
          <w:bCs/>
          <w:kern w:val="3"/>
        </w:rPr>
        <w:t>)</w:t>
      </w:r>
    </w:p>
    <w:p w14:paraId="6E4265A3" w14:textId="77777777" w:rsidR="00F75D88" w:rsidRPr="000502ED" w:rsidRDefault="00F75D88" w:rsidP="00F7617F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0"/>
        </w:rPr>
      </w:pPr>
    </w:p>
    <w:p w14:paraId="04420193" w14:textId="39923ED8" w:rsidR="00F75D88" w:rsidRDefault="00F75D88" w:rsidP="00F7617F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</w:rPr>
      </w:pPr>
      <w:r w:rsidRPr="007B1E7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A81C6DA" wp14:editId="1FB65FA1">
            <wp:simplePos x="0" y="0"/>
            <wp:positionH relativeFrom="margin">
              <wp:posOffset>0</wp:posOffset>
            </wp:positionH>
            <wp:positionV relativeFrom="paragraph">
              <wp:posOffset>190500</wp:posOffset>
            </wp:positionV>
            <wp:extent cx="4798695" cy="1660525"/>
            <wp:effectExtent l="0" t="0" r="1905" b="0"/>
            <wp:wrapTopAndBottom/>
            <wp:docPr id="4" name="Wykre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7343127B" w14:textId="4C5C222B" w:rsidR="00F75D88" w:rsidRPr="000502ED" w:rsidRDefault="00682FA2" w:rsidP="00F7617F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</w:rPr>
      </w:pPr>
      <w:r>
        <w:rPr>
          <w:rFonts w:ascii="Times New Roman" w:eastAsia="SimSun" w:hAnsi="Times New Roman" w:cs="Times New Roman"/>
          <w:b/>
          <w:bCs/>
          <w:kern w:val="3"/>
        </w:rPr>
        <w:t>Rysunek</w:t>
      </w:r>
      <w:r w:rsidR="00F75D88" w:rsidRPr="000502ED">
        <w:rPr>
          <w:rFonts w:ascii="Times New Roman" w:eastAsia="SimSun" w:hAnsi="Times New Roman" w:cs="Times New Roman"/>
          <w:b/>
          <w:bCs/>
          <w:kern w:val="3"/>
        </w:rPr>
        <w:t xml:space="preserve"> 1. </w:t>
      </w:r>
      <w:r w:rsidR="00F75D88">
        <w:rPr>
          <w:rFonts w:ascii="Times New Roman" w:eastAsia="SimSun" w:hAnsi="Times New Roman" w:cs="Times New Roman"/>
          <w:bCs/>
          <w:kern w:val="3"/>
        </w:rPr>
        <w:t>Tytuł wykresu</w:t>
      </w:r>
    </w:p>
    <w:p w14:paraId="6F28EDB8" w14:textId="0BF8A287" w:rsidR="00F75D88" w:rsidRPr="000502ED" w:rsidRDefault="00F75D88" w:rsidP="00F7617F">
      <w:pPr>
        <w:suppressAutoHyphens/>
        <w:autoSpaceDN w:val="0"/>
        <w:spacing w:after="0" w:line="276" w:lineRule="auto"/>
        <w:contextualSpacing/>
        <w:jc w:val="both"/>
        <w:textAlignment w:val="baseline"/>
        <w:rPr>
          <w:rFonts w:ascii="Times New Roman" w:eastAsia="SimSun" w:hAnsi="Times New Roman" w:cs="Times New Roman"/>
          <w:bCs/>
          <w:kern w:val="3"/>
        </w:rPr>
      </w:pPr>
      <w:r w:rsidRPr="009D71CF">
        <w:rPr>
          <w:rFonts w:ascii="Times New Roman" w:eastAsia="SimSun" w:hAnsi="Times New Roman" w:cs="Times New Roman"/>
          <w:b/>
          <w:kern w:val="3"/>
        </w:rPr>
        <w:t>Źródło</w:t>
      </w:r>
      <w:r w:rsidRPr="000502ED">
        <w:rPr>
          <w:rFonts w:ascii="Times New Roman" w:eastAsia="SimSun" w:hAnsi="Times New Roman" w:cs="Times New Roman"/>
          <w:bCs/>
          <w:kern w:val="3"/>
        </w:rPr>
        <w:t>:</w:t>
      </w:r>
      <w:r>
        <w:rPr>
          <w:rFonts w:ascii="Times New Roman" w:eastAsia="SimSun" w:hAnsi="Times New Roman" w:cs="Times New Roman"/>
          <w:bCs/>
          <w:kern w:val="3"/>
        </w:rPr>
        <w:t xml:space="preserve"> (np. </w:t>
      </w:r>
      <w:r w:rsidRPr="000502ED">
        <w:rPr>
          <w:rFonts w:ascii="Times New Roman" w:eastAsia="SimSun" w:hAnsi="Times New Roman" w:cs="Times New Roman"/>
          <w:bCs/>
          <w:kern w:val="3"/>
        </w:rPr>
        <w:t>badania własne.</w:t>
      </w:r>
      <w:r>
        <w:rPr>
          <w:rFonts w:ascii="Times New Roman" w:eastAsia="SimSun" w:hAnsi="Times New Roman" w:cs="Times New Roman"/>
          <w:bCs/>
          <w:kern w:val="3"/>
        </w:rPr>
        <w:t>)</w:t>
      </w:r>
    </w:p>
    <w:p w14:paraId="6C2041B9" w14:textId="55B4E37E" w:rsidR="008A3BC1" w:rsidRPr="00CF09DE" w:rsidRDefault="008A3BC1" w:rsidP="00F7617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86396A" w14:textId="77777777" w:rsidR="008A3BC1" w:rsidRDefault="008A3BC1" w:rsidP="00F7617F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55F2B58" w14:textId="77777777" w:rsidR="005F410B" w:rsidRDefault="005F410B" w:rsidP="00F7617F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C266A1" w14:textId="77777777" w:rsidR="005F410B" w:rsidRPr="00CF09DE" w:rsidRDefault="005F410B" w:rsidP="00F7617F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555DDE" w14:textId="77777777" w:rsidR="008A3BC1" w:rsidRPr="00A932FC" w:rsidRDefault="008A3BC1" w:rsidP="00F7617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32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PODSUMOWANIE </w:t>
      </w:r>
    </w:p>
    <w:p w14:paraId="49FED6A1" w14:textId="77777777" w:rsidR="008A3BC1" w:rsidRPr="00CF09DE" w:rsidRDefault="008A3BC1" w:rsidP="00F7617F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B7C64C" w14:textId="77777777" w:rsidR="00776FBE" w:rsidRPr="00CF09DE" w:rsidRDefault="00776FBE" w:rsidP="00F7617F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Podsumowanie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Podsumowanie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Podsumowanie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Podsumowanie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Podsumowanie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Podsumowanie</w:t>
      </w:r>
      <w:proofErr w:type="spellEnd"/>
    </w:p>
    <w:p w14:paraId="2EF5EB6C" w14:textId="76AF396C" w:rsidR="008A3BC1" w:rsidRPr="00CF09DE" w:rsidRDefault="008A3BC1" w:rsidP="00F7617F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BF5A7" w14:textId="77777777" w:rsidR="008A3BC1" w:rsidRDefault="008A3BC1" w:rsidP="00F7617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5A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BIBLIOGRAFIA</w:t>
      </w:r>
    </w:p>
    <w:p w14:paraId="5B9BFB9E" w14:textId="77777777" w:rsidR="008A3BC1" w:rsidRDefault="008A3BC1" w:rsidP="00F7617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428A9C" w14:textId="77777777" w:rsidR="0006702A" w:rsidRPr="00CF09DE" w:rsidRDefault="0006702A" w:rsidP="0006702A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Babbie</w:t>
      </w:r>
      <w:proofErr w:type="spellEnd"/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09D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Podstawy badań społecznych.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Wydawnictwo Naukowe PWN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47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Warszawa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2008.</w:t>
      </w:r>
    </w:p>
    <w:p w14:paraId="7BCC33E5" w14:textId="77777777" w:rsidR="0006702A" w:rsidRPr="00CF09DE" w:rsidRDefault="0006702A" w:rsidP="0006702A">
      <w:pPr>
        <w:pStyle w:val="Tekstprzypisudolnego"/>
        <w:shd w:val="clear" w:color="auto" w:fill="FFFFFF" w:themeFill="background1"/>
        <w:spacing w:after="120" w:line="276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CF09DE">
        <w:rPr>
          <w:color w:val="000000" w:themeColor="text1"/>
          <w:sz w:val="24"/>
          <w:szCs w:val="24"/>
        </w:rPr>
        <w:t>Batiuk</w:t>
      </w:r>
      <w:proofErr w:type="spellEnd"/>
      <w:r w:rsidRPr="00CF09DE">
        <w:rPr>
          <w:color w:val="000000" w:themeColor="text1"/>
          <w:sz w:val="24"/>
          <w:szCs w:val="24"/>
        </w:rPr>
        <w:t xml:space="preserve"> A.</w:t>
      </w:r>
      <w:r>
        <w:rPr>
          <w:color w:val="000000" w:themeColor="text1"/>
          <w:sz w:val="24"/>
          <w:szCs w:val="24"/>
        </w:rPr>
        <w:t>,</w:t>
      </w:r>
      <w:r w:rsidRPr="00CF09DE">
        <w:rPr>
          <w:color w:val="000000" w:themeColor="text1"/>
          <w:sz w:val="24"/>
          <w:szCs w:val="24"/>
        </w:rPr>
        <w:t xml:space="preserve"> </w:t>
      </w:r>
      <w:r w:rsidRPr="00D52799">
        <w:rPr>
          <w:i/>
          <w:iCs/>
          <w:color w:val="000000" w:themeColor="text1"/>
          <w:sz w:val="24"/>
          <w:szCs w:val="24"/>
        </w:rPr>
        <w:t>Rodzina a architektura współczesnego świata</w:t>
      </w:r>
      <w:r>
        <w:rPr>
          <w:color w:val="000000" w:themeColor="text1"/>
          <w:sz w:val="24"/>
          <w:szCs w:val="24"/>
        </w:rPr>
        <w:t>.</w:t>
      </w:r>
      <w:r w:rsidRPr="00CF09D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„</w:t>
      </w:r>
      <w:r w:rsidRPr="00CF09DE">
        <w:rPr>
          <w:rStyle w:val="ng-binding"/>
          <w:i/>
          <w:iCs/>
          <w:color w:val="000000" w:themeColor="text1"/>
          <w:sz w:val="24"/>
          <w:szCs w:val="24"/>
          <w:shd w:val="clear" w:color="auto" w:fill="FFFFFF"/>
        </w:rPr>
        <w:t xml:space="preserve">Zeszyty Naukowe Wyższej Szkoły </w:t>
      </w:r>
      <w:proofErr w:type="spellStart"/>
      <w:r w:rsidRPr="00CF09DE">
        <w:rPr>
          <w:rStyle w:val="ng-binding"/>
          <w:i/>
          <w:iCs/>
          <w:color w:val="000000" w:themeColor="text1"/>
          <w:sz w:val="24"/>
          <w:szCs w:val="24"/>
          <w:shd w:val="clear" w:color="auto" w:fill="FFFFFF"/>
        </w:rPr>
        <w:t>Humanitas</w:t>
      </w:r>
      <w:proofErr w:type="spellEnd"/>
      <w:r w:rsidRPr="00CF09DE">
        <w:rPr>
          <w:rStyle w:val="ng-binding"/>
          <w:i/>
          <w:iCs/>
          <w:color w:val="000000" w:themeColor="text1"/>
          <w:sz w:val="24"/>
          <w:szCs w:val="24"/>
          <w:shd w:val="clear" w:color="auto" w:fill="FFFFFF"/>
        </w:rPr>
        <w:t xml:space="preserve"> w Sosnowcu Pedagogika</w:t>
      </w:r>
      <w:r>
        <w:rPr>
          <w:rStyle w:val="ng-binding"/>
          <w:i/>
          <w:iCs/>
          <w:color w:val="000000" w:themeColor="text1"/>
          <w:sz w:val="24"/>
          <w:szCs w:val="24"/>
          <w:shd w:val="clear" w:color="auto" w:fill="FFFFFF"/>
        </w:rPr>
        <w:t>”</w:t>
      </w:r>
      <w:r w:rsidRPr="00CF09DE">
        <w:rPr>
          <w:rStyle w:val="ng-binding"/>
          <w:color w:val="000000" w:themeColor="text1"/>
          <w:sz w:val="24"/>
          <w:szCs w:val="24"/>
          <w:shd w:val="clear" w:color="auto" w:fill="FFFFFF"/>
        </w:rPr>
        <w:t>, 13</w:t>
      </w:r>
      <w:r>
        <w:rPr>
          <w:rStyle w:val="ng-binding"/>
          <w:color w:val="000000" w:themeColor="text1"/>
          <w:sz w:val="24"/>
          <w:szCs w:val="24"/>
          <w:shd w:val="clear" w:color="auto" w:fill="FFFFFF"/>
        </w:rPr>
        <w:t>/</w:t>
      </w:r>
      <w:r w:rsidRPr="00CF09DE">
        <w:rPr>
          <w:color w:val="000000" w:themeColor="text1"/>
          <w:sz w:val="24"/>
          <w:szCs w:val="24"/>
        </w:rPr>
        <w:t>2016</w:t>
      </w:r>
      <w:r>
        <w:rPr>
          <w:color w:val="000000" w:themeColor="text1"/>
          <w:sz w:val="24"/>
          <w:szCs w:val="24"/>
        </w:rPr>
        <w:t>.</w:t>
      </w:r>
    </w:p>
    <w:p w14:paraId="63EFE55B" w14:textId="77777777" w:rsidR="0006702A" w:rsidRPr="00CF09DE" w:rsidRDefault="0006702A" w:rsidP="0006702A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Bauman T., Pilch 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09D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Zasady badań pedagogicznych. Strategie ilościowe i jakościowe.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Wydawnictwo Akademickie „Żak”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Warszawa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2001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3EB5FE" w14:textId="77777777" w:rsidR="0006702A" w:rsidRPr="00CF09DE" w:rsidRDefault="0006702A" w:rsidP="0006702A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Cuprjak</w:t>
      </w:r>
      <w:proofErr w:type="spellEnd"/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Pr="004675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Paradygmaty w perspektywie zmian społecznych. Zarys problemu</w:t>
      </w:r>
      <w:r w:rsidRPr="00CF09D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467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Rocznik </w:t>
      </w:r>
      <w:proofErr w:type="spellStart"/>
      <w:r w:rsidRPr="004675A3">
        <w:rPr>
          <w:rFonts w:ascii="Times New Roman" w:hAnsi="Times New Roman" w:cs="Times New Roman"/>
          <w:color w:val="000000" w:themeColor="text1"/>
          <w:sz w:val="24"/>
          <w:szCs w:val="24"/>
        </w:rPr>
        <w:t>Andragogiczny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CF09D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t. 23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/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2016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D89442" w14:textId="77777777" w:rsidR="0006702A" w:rsidRPr="00CF09DE" w:rsidRDefault="0006702A" w:rsidP="0006702A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Cudak H.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F09D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Dysfunkcje rodziny i jej zagrożenia opiekuńczo-wychowawcze 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Pedagogika Rodziny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1/2, 7-14 , 2011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BC90A6" w14:textId="77777777" w:rsidR="0006702A" w:rsidRPr="00CF09DE" w:rsidRDefault="0006702A" w:rsidP="0006702A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04627">
        <w:rPr>
          <w:rFonts w:ascii="Times New Roman" w:hAnsi="Times New Roman" w:cs="Times New Roman"/>
          <w:color w:val="000000" w:themeColor="text1"/>
          <w:sz w:val="24"/>
          <w:szCs w:val="24"/>
        </w:rPr>
        <w:t>Guba</w:t>
      </w:r>
      <w:proofErr w:type="spellEnd"/>
      <w:r w:rsidRPr="00B0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E. G., Lincoln Y. 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046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Kontrowersje wokół paradygmatów, sprzeczności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wyłaniające się zbieżności, W: N.K. </w:t>
      </w:r>
      <w:proofErr w:type="spellStart"/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Denzin</w:t>
      </w:r>
      <w:proofErr w:type="spellEnd"/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, Y.S. Lincoln (red.),</w:t>
      </w:r>
      <w:r w:rsidRPr="00CF09D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Metody badań jakościowych t. 2.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Wydawnictwo Naukowe PWN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Warszawa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4627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0626FD" w14:textId="77777777" w:rsidR="0006702A" w:rsidRPr="00CF09DE" w:rsidRDefault="0006702A" w:rsidP="0006702A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9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Kotlarska-Michalska A.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Pr="004675A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Zakres funkcji opiekuńczo-zabezpieczającej rodziny</w:t>
      </w:r>
      <w:r w:rsidRPr="00CF09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„</w:t>
      </w:r>
      <w:r w:rsidRPr="004675A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Ruch Prawniczy, Ekonomiczny i Socjologiczny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”</w:t>
      </w:r>
      <w:r w:rsidRPr="00CF09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Rok XLVII, z. 1, 1985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s.</w:t>
      </w:r>
      <w:r w:rsidRPr="00CF09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243-253.</w:t>
      </w:r>
    </w:p>
    <w:p w14:paraId="2C12AD53" w14:textId="77777777" w:rsidR="0006702A" w:rsidRPr="00CF09DE" w:rsidRDefault="0006702A" w:rsidP="0006702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Matyjas B.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2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Pedagogika rodziny. Aktualna problematyka i nowe obszary badawcze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F09D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B24EA">
        <w:rPr>
          <w:rFonts w:ascii="Times New Roman" w:hAnsi="Times New Roman" w:cs="Times New Roman"/>
          <w:color w:val="000000" w:themeColor="text1"/>
          <w:sz w:val="24"/>
          <w:szCs w:val="24"/>
        </w:rPr>
        <w:t>Studia z teorii wychowania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CF09D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t. IX, nr 2(31)</w:t>
      </w:r>
      <w:r w:rsidRPr="00CF09DE">
        <w:rPr>
          <w:rFonts w:ascii="Times New Roman" w:hAnsi="Times New Roman" w:cs="Times New Roman"/>
          <w:color w:val="000000" w:themeColor="text1"/>
          <w:sz w:val="24"/>
          <w:szCs w:val="24"/>
        </w:rPr>
        <w:t>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9014D4" w14:textId="77777777" w:rsidR="0006702A" w:rsidRDefault="0006702A" w:rsidP="0006702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7BF464" w14:textId="77777777" w:rsidR="0006702A" w:rsidRPr="00CF09DE" w:rsidRDefault="0006702A" w:rsidP="0006702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5B5EF9" w14:textId="77777777" w:rsidR="0006702A" w:rsidRDefault="0006702A" w:rsidP="0006702A">
      <w:pPr>
        <w:spacing w:after="0" w:line="276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TYTUŁ W JĘZYKU POLSKIM</w:t>
      </w:r>
    </w:p>
    <w:p w14:paraId="3357243D" w14:textId="77777777" w:rsidR="0006702A" w:rsidRPr="00153EAD" w:rsidRDefault="0006702A" w:rsidP="0006702A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161153" w14:textId="77777777" w:rsidR="0006702A" w:rsidRPr="00F23E0F" w:rsidRDefault="0006702A" w:rsidP="0006702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23E0F">
        <w:rPr>
          <w:rFonts w:ascii="Times New Roman" w:hAnsi="Times New Roman" w:cs="Times New Roman"/>
          <w:b/>
          <w:color w:val="000000" w:themeColor="text1"/>
        </w:rPr>
        <w:t>Streszczenie:</w:t>
      </w:r>
      <w:r w:rsidRPr="00F23E0F">
        <w:rPr>
          <w:rFonts w:ascii="Times New Roman" w:hAnsi="Times New Roman" w:cs="Times New Roman"/>
          <w:color w:val="000000" w:themeColor="text1"/>
        </w:rPr>
        <w:t xml:space="preserve"> Treść streszczenia. Treść streszczenia. Treść streszczenia. Treść streszczenia. Treść streszczenia. Treść streszczenia. Treść streszczenia. Treść streszczenia. Treść streszczenia.</w:t>
      </w:r>
    </w:p>
    <w:p w14:paraId="36A37CD6" w14:textId="77777777" w:rsidR="0006702A" w:rsidRPr="00F23E0F" w:rsidRDefault="0006702A" w:rsidP="0006702A">
      <w:pPr>
        <w:spacing w:line="276" w:lineRule="auto"/>
        <w:jc w:val="both"/>
        <w:rPr>
          <w:rFonts w:ascii="Times New Roman" w:hAnsi="Times New Roman" w:cs="Times New Roman"/>
          <w:iCs/>
          <w:color w:val="000000" w:themeColor="text1"/>
        </w:rPr>
      </w:pPr>
      <w:r w:rsidRPr="00F23E0F">
        <w:rPr>
          <w:rFonts w:ascii="Times New Roman" w:hAnsi="Times New Roman" w:cs="Times New Roman"/>
          <w:b/>
          <w:iCs/>
          <w:color w:val="000000" w:themeColor="text1"/>
        </w:rPr>
        <w:t>Słowa kluczowe:</w:t>
      </w:r>
      <w:r w:rsidRPr="00F23E0F"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14:paraId="38F8F5DC" w14:textId="77777777" w:rsidR="0006702A" w:rsidRPr="00B56213" w:rsidRDefault="0006702A" w:rsidP="0006702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FCC3C7" w14:textId="77777777" w:rsidR="0006702A" w:rsidRPr="00B56213" w:rsidRDefault="0006702A" w:rsidP="0006702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62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TYTUŁ W JĘZYKU ANGIELSKIM</w:t>
      </w:r>
    </w:p>
    <w:p w14:paraId="18EF6E61" w14:textId="77777777" w:rsidR="0006702A" w:rsidRPr="00B56213" w:rsidRDefault="0006702A" w:rsidP="0006702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6A44D9" w14:textId="77777777" w:rsidR="0006702A" w:rsidRPr="00F23E0F" w:rsidRDefault="0006702A" w:rsidP="0006702A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F23E0F">
        <w:rPr>
          <w:rFonts w:ascii="Times New Roman" w:hAnsi="Times New Roman" w:cs="Times New Roman"/>
          <w:b/>
          <w:color w:val="000000" w:themeColor="text1"/>
        </w:rPr>
        <w:t>Abstract</w:t>
      </w:r>
      <w:proofErr w:type="spellEnd"/>
      <w:r w:rsidRPr="00F23E0F">
        <w:rPr>
          <w:rFonts w:ascii="Times New Roman" w:hAnsi="Times New Roman" w:cs="Times New Roman"/>
          <w:b/>
          <w:color w:val="000000" w:themeColor="text1"/>
        </w:rPr>
        <w:t>:</w:t>
      </w:r>
      <w:r w:rsidRPr="00F23E0F">
        <w:rPr>
          <w:rFonts w:ascii="Times New Roman" w:hAnsi="Times New Roman" w:cs="Times New Roman"/>
          <w:color w:val="000000" w:themeColor="text1"/>
        </w:rPr>
        <w:t xml:space="preserve"> Treść, treść,  treść,  treść,  treść,  treść,  treść,  treść,  treść,  treść,  treść,  treść,  treść,  treść,  treść,  treść,  treść,  treść,  treść,  treść,  treść,  treść,  treść,  treść,  treść,  treść,  </w:t>
      </w:r>
    </w:p>
    <w:p w14:paraId="6BE008DA" w14:textId="77777777" w:rsidR="0006702A" w:rsidRPr="00F23E0F" w:rsidRDefault="0006702A" w:rsidP="0006702A">
      <w:pPr>
        <w:spacing w:line="276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F23E0F">
        <w:rPr>
          <w:rFonts w:ascii="Times New Roman" w:hAnsi="Times New Roman" w:cs="Times New Roman"/>
          <w:b/>
          <w:color w:val="000000" w:themeColor="text1"/>
          <w:lang w:val="en-US"/>
        </w:rPr>
        <w:t>Keywords:</w:t>
      </w:r>
      <w:r w:rsidRPr="00F23E0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68E87378" w14:textId="77777777" w:rsidR="00281142" w:rsidRDefault="00281142" w:rsidP="00F7617F">
      <w:pPr>
        <w:spacing w:line="276" w:lineRule="auto"/>
        <w:contextualSpacing/>
      </w:pPr>
    </w:p>
    <w:sectPr w:rsidR="0028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9C9D" w14:textId="77777777" w:rsidR="008A58ED" w:rsidRDefault="008A58ED" w:rsidP="008A3BC1">
      <w:pPr>
        <w:spacing w:after="0" w:line="240" w:lineRule="auto"/>
      </w:pPr>
      <w:r>
        <w:separator/>
      </w:r>
    </w:p>
  </w:endnote>
  <w:endnote w:type="continuationSeparator" w:id="0">
    <w:p w14:paraId="2F0644A1" w14:textId="77777777" w:rsidR="008A58ED" w:rsidRDefault="008A58ED" w:rsidP="008A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2A50" w14:textId="77777777" w:rsidR="008A58ED" w:rsidRDefault="008A58ED" w:rsidP="008A3BC1">
      <w:pPr>
        <w:spacing w:after="0" w:line="240" w:lineRule="auto"/>
      </w:pPr>
      <w:r>
        <w:separator/>
      </w:r>
    </w:p>
  </w:footnote>
  <w:footnote w:type="continuationSeparator" w:id="0">
    <w:p w14:paraId="5E4C0870" w14:textId="77777777" w:rsidR="008A58ED" w:rsidRDefault="008A58ED" w:rsidP="008A3BC1">
      <w:pPr>
        <w:spacing w:after="0" w:line="240" w:lineRule="auto"/>
      </w:pPr>
      <w:r>
        <w:continuationSeparator/>
      </w:r>
    </w:p>
  </w:footnote>
  <w:footnote w:id="1">
    <w:p w14:paraId="33A54838" w14:textId="77777777" w:rsidR="009007D0" w:rsidRPr="0005384A" w:rsidRDefault="00FB7F33" w:rsidP="009007D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007D0" w:rsidRPr="0005384A">
        <w:rPr>
          <w:color w:val="000000" w:themeColor="text1"/>
        </w:rPr>
        <w:t xml:space="preserve">M. </w:t>
      </w:r>
      <w:proofErr w:type="spellStart"/>
      <w:r w:rsidR="009007D0" w:rsidRPr="0005384A">
        <w:rPr>
          <w:color w:val="000000" w:themeColor="text1"/>
        </w:rPr>
        <w:t>Cuprjak</w:t>
      </w:r>
      <w:proofErr w:type="spellEnd"/>
      <w:r w:rsidR="009007D0" w:rsidRPr="0005384A">
        <w:rPr>
          <w:color w:val="000000" w:themeColor="text1"/>
        </w:rPr>
        <w:t xml:space="preserve"> Paradygmaty w perspektywie zmian społecznych. Zarys problemu</w:t>
      </w:r>
      <w:r w:rsidR="009007D0" w:rsidRPr="0005384A">
        <w:rPr>
          <w:i/>
          <w:iCs/>
          <w:color w:val="000000" w:themeColor="text1"/>
        </w:rPr>
        <w:t xml:space="preserve">, </w:t>
      </w:r>
      <w:r w:rsidR="009007D0" w:rsidRPr="00EF2516">
        <w:rPr>
          <w:color w:val="000000" w:themeColor="text1"/>
        </w:rPr>
        <w:t xml:space="preserve">„Rocznik </w:t>
      </w:r>
      <w:proofErr w:type="spellStart"/>
      <w:r w:rsidR="009007D0" w:rsidRPr="00EF2516">
        <w:rPr>
          <w:color w:val="000000" w:themeColor="text1"/>
        </w:rPr>
        <w:t>Andragogiczny</w:t>
      </w:r>
      <w:proofErr w:type="spellEnd"/>
      <w:r w:rsidR="009007D0">
        <w:rPr>
          <w:color w:val="000000" w:themeColor="text1"/>
        </w:rPr>
        <w:t>”</w:t>
      </w:r>
      <w:r w:rsidR="009007D0" w:rsidRPr="0005384A">
        <w:rPr>
          <w:i/>
          <w:iCs/>
          <w:color w:val="000000" w:themeColor="text1"/>
        </w:rPr>
        <w:t>, t. 23/</w:t>
      </w:r>
      <w:r w:rsidR="009007D0" w:rsidRPr="0005384A">
        <w:rPr>
          <w:color w:val="000000" w:themeColor="text1"/>
        </w:rPr>
        <w:t>2016</w:t>
      </w:r>
      <w:r w:rsidR="009007D0">
        <w:rPr>
          <w:color w:val="000000" w:themeColor="text1"/>
        </w:rPr>
        <w:t>, s. 13</w:t>
      </w:r>
      <w:r w:rsidR="009007D0" w:rsidRPr="0005384A">
        <w:rPr>
          <w:color w:val="000000" w:themeColor="text1"/>
        </w:rPr>
        <w:t>.</w:t>
      </w:r>
    </w:p>
    <w:p w14:paraId="5FF881E4" w14:textId="66D05373" w:rsidR="00FB7F33" w:rsidRDefault="00FB7F33">
      <w:pPr>
        <w:pStyle w:val="Tekstprzypisudolnego"/>
      </w:pPr>
    </w:p>
  </w:footnote>
  <w:footnote w:id="2">
    <w:p w14:paraId="6EF81B92" w14:textId="154858C7" w:rsidR="00FB7F33" w:rsidRDefault="00FB7F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01480" w:rsidRPr="0005384A">
        <w:rPr>
          <w:color w:val="000000" w:themeColor="text1"/>
        </w:rPr>
        <w:t xml:space="preserve">T. Bauman, T. Pilch, </w:t>
      </w:r>
      <w:r w:rsidR="00E01480" w:rsidRPr="0005384A">
        <w:rPr>
          <w:i/>
          <w:iCs/>
          <w:color w:val="000000" w:themeColor="text1"/>
        </w:rPr>
        <w:t>Zasady badań pedagogicznych. Strategie ilościowe i jakościowe.</w:t>
      </w:r>
      <w:r w:rsidR="00E01480" w:rsidRPr="0005384A">
        <w:rPr>
          <w:color w:val="000000" w:themeColor="text1"/>
        </w:rPr>
        <w:t xml:space="preserve"> Wydawnictwo Akademickie „Żak”, Warszawa 2001.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60C1D"/>
    <w:multiLevelType w:val="multilevel"/>
    <w:tmpl w:val="BD1EA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B686D9C"/>
    <w:multiLevelType w:val="multilevel"/>
    <w:tmpl w:val="DF0C80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345211255">
    <w:abstractNumId w:val="1"/>
  </w:num>
  <w:num w:numId="2" w16cid:durableId="520893492">
    <w:abstractNumId w:val="1"/>
  </w:num>
  <w:num w:numId="3" w16cid:durableId="141115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C1"/>
    <w:rsid w:val="0006702A"/>
    <w:rsid w:val="0011449B"/>
    <w:rsid w:val="00237924"/>
    <w:rsid w:val="002555BD"/>
    <w:rsid w:val="00281142"/>
    <w:rsid w:val="0037295B"/>
    <w:rsid w:val="003F75BC"/>
    <w:rsid w:val="004523F2"/>
    <w:rsid w:val="00520477"/>
    <w:rsid w:val="00561EE2"/>
    <w:rsid w:val="0056702F"/>
    <w:rsid w:val="005F410B"/>
    <w:rsid w:val="00631B94"/>
    <w:rsid w:val="00642ACB"/>
    <w:rsid w:val="00647265"/>
    <w:rsid w:val="00664DBB"/>
    <w:rsid w:val="00677185"/>
    <w:rsid w:val="00677A1D"/>
    <w:rsid w:val="00682FA2"/>
    <w:rsid w:val="00684643"/>
    <w:rsid w:val="00737C9C"/>
    <w:rsid w:val="007501AD"/>
    <w:rsid w:val="00776FBE"/>
    <w:rsid w:val="008755CA"/>
    <w:rsid w:val="008A3BC1"/>
    <w:rsid w:val="008A58ED"/>
    <w:rsid w:val="008D2F76"/>
    <w:rsid w:val="009007D0"/>
    <w:rsid w:val="0090340B"/>
    <w:rsid w:val="009430A5"/>
    <w:rsid w:val="009464BB"/>
    <w:rsid w:val="00950CD1"/>
    <w:rsid w:val="009B19A4"/>
    <w:rsid w:val="009D71CF"/>
    <w:rsid w:val="009E5059"/>
    <w:rsid w:val="00A42BEC"/>
    <w:rsid w:val="00A51E01"/>
    <w:rsid w:val="00A87DE4"/>
    <w:rsid w:val="00AF01FF"/>
    <w:rsid w:val="00B72978"/>
    <w:rsid w:val="00B83171"/>
    <w:rsid w:val="00B85C0F"/>
    <w:rsid w:val="00D10902"/>
    <w:rsid w:val="00DC34AC"/>
    <w:rsid w:val="00E01480"/>
    <w:rsid w:val="00E14ADD"/>
    <w:rsid w:val="00E15940"/>
    <w:rsid w:val="00F23E0F"/>
    <w:rsid w:val="00F75D88"/>
    <w:rsid w:val="00F7617F"/>
    <w:rsid w:val="00FB7F33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87AF"/>
  <w15:chartTrackingRefBased/>
  <w15:docId w15:val="{12D81C83-F2AC-42B2-AA9C-102BD602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C1"/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A51E01"/>
    <w:pPr>
      <w:keepNext/>
      <w:keepLines/>
      <w:numPr>
        <w:ilvl w:val="3"/>
        <w:numId w:val="3"/>
      </w:numPr>
      <w:spacing w:after="120"/>
      <w:ind w:left="862" w:hanging="862"/>
      <w:outlineLvl w:val="3"/>
    </w:pPr>
    <w:rPr>
      <w:rFonts w:ascii="Calibri" w:eastAsiaTheme="majorEastAsia" w:hAnsi="Calibri" w:cstheme="majorBidi"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51E01"/>
    <w:rPr>
      <w:rFonts w:ascii="Calibri" w:eastAsiaTheme="majorEastAsia" w:hAnsi="Calibri" w:cstheme="majorBidi"/>
      <w:iCs/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3B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8A3BC1"/>
    <w:rPr>
      <w:vertAlign w:val="superscript"/>
    </w:rPr>
  </w:style>
  <w:style w:type="character" w:customStyle="1" w:styleId="Wyrnienie">
    <w:name w:val="Wyróżnienie"/>
    <w:basedOn w:val="Domylnaczcionkaakapitu"/>
    <w:uiPriority w:val="20"/>
    <w:qFormat/>
    <w:rsid w:val="008A3BC1"/>
    <w:rPr>
      <w:i/>
      <w:iCs/>
    </w:rPr>
  </w:style>
  <w:style w:type="character" w:customStyle="1" w:styleId="Znakiprzypiswdolnych">
    <w:name w:val="Znaki przypisów dolnych"/>
    <w:qFormat/>
    <w:rsid w:val="008A3BC1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8A3B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A3BC1"/>
    <w:rPr>
      <w:sz w:val="20"/>
      <w:szCs w:val="20"/>
    </w:rPr>
  </w:style>
  <w:style w:type="table" w:styleId="Tabela-Siatka">
    <w:name w:val="Table Grid"/>
    <w:basedOn w:val="Standardowy"/>
    <w:uiPriority w:val="59"/>
    <w:rsid w:val="008A3BC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8A3BC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3BC1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qFormat/>
    <w:rsid w:val="008A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93227012760761"/>
          <c:y val="9.3240993059423974E-2"/>
          <c:w val="0.81876332622601278"/>
          <c:h val="0.6149999999999999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Kadra</c:v>
                </c:pt>
              </c:strCache>
            </c:strRef>
          </c:tx>
          <c:spPr>
            <a:ln w="3172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6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pedagog szkolny</c:v>
                </c:pt>
                <c:pt idx="1">
                  <c:v>wychowawca</c:v>
                </c:pt>
                <c:pt idx="2">
                  <c:v>nauczyciel współorganizujący proces kształcenia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4.08</c:v>
                </c:pt>
                <c:pt idx="1">
                  <c:v>4.47</c:v>
                </c:pt>
                <c:pt idx="2">
                  <c:v>4.08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FA7-4227-BDE6-2DABD26F569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Rodzice</c:v>
                </c:pt>
              </c:strCache>
            </c:strRef>
          </c:tx>
          <c:spPr>
            <a:ln w="31720" cap="rnd">
              <a:solidFill>
                <a:schemeClr val="accent2"/>
              </a:solidFill>
              <a:prstDash val="sysDot"/>
              <a:round/>
            </a:ln>
            <a:effectLst/>
          </c:spPr>
          <c:marker>
            <c:symbol val="circle"/>
            <c:size val="16"/>
            <c:spPr>
              <a:solidFill>
                <a:schemeClr val="accent2"/>
              </a:solidFill>
              <a:ln>
                <a:noFill/>
                <a:prstDash val="sysDot"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pedagog szkolny</c:v>
                </c:pt>
                <c:pt idx="1">
                  <c:v>wychowawca</c:v>
                </c:pt>
                <c:pt idx="2">
                  <c:v>nauczyciel współorganizujący proces kształcenia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4.43</c:v>
                </c:pt>
                <c:pt idx="1">
                  <c:v>4.7699999999999996</c:v>
                </c:pt>
                <c:pt idx="2">
                  <c:v>4.74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FA7-4227-BDE6-2DABD26F56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9430536"/>
        <c:axId val="379430144"/>
      </c:lineChart>
      <c:catAx>
        <c:axId val="37943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32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99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379430144"/>
        <c:crosses val="autoZero"/>
        <c:auto val="1"/>
        <c:lblAlgn val="ctr"/>
        <c:lblOffset val="100"/>
        <c:noMultiLvlLbl val="0"/>
      </c:catAx>
      <c:valAx>
        <c:axId val="379430144"/>
        <c:scaling>
          <c:orientation val="minMax"/>
        </c:scaling>
        <c:delete val="1"/>
        <c:axPos val="l"/>
        <c:majorGridlines>
          <c:spPr>
            <a:ln w="9516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899" b="1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pl-PL"/>
                  <a:t>Ocena satysfakcji 
ze współdziałania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crossAx val="379430536"/>
        <c:crosses val="autoZero"/>
        <c:crossBetween val="between"/>
      </c:valAx>
      <c:spPr>
        <a:noFill/>
        <a:ln w="25376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Morańska</dc:creator>
  <cp:keywords/>
  <dc:description/>
  <cp:lastModifiedBy>Danuta Morańska</cp:lastModifiedBy>
  <cp:revision>14</cp:revision>
  <dcterms:created xsi:type="dcterms:W3CDTF">2023-03-01T18:54:00Z</dcterms:created>
  <dcterms:modified xsi:type="dcterms:W3CDTF">2026-02-27T19:03:00Z</dcterms:modified>
</cp:coreProperties>
</file>